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C61334" w:rsidRDefault="00C61334" w:rsidP="00C61334">
      <w:pPr>
        <w:suppressAutoHyphens/>
        <w:spacing w:after="0" w:line="240" w:lineRule="auto"/>
        <w:ind w:right="-2"/>
        <w:jc w:val="center"/>
        <w:rPr>
          <w:rFonts w:ascii="PT Astra Serif" w:eastAsia="Times New Roman" w:hAnsi="PT Astra Serif" w:cs="Times New Roman"/>
          <w:b/>
          <w:kern w:val="1"/>
          <w:lang w:eastAsia="ar-SA"/>
        </w:rPr>
      </w:pPr>
      <w:r w:rsidRPr="00C61334">
        <w:rPr>
          <w:rFonts w:ascii="PT Astra Serif" w:eastAsia="Times New Roman" w:hAnsi="PT Astra Serif" w:cs="Times New Roman"/>
          <w:b/>
          <w:kern w:val="1"/>
          <w:lang w:eastAsia="ar-SA"/>
        </w:rPr>
        <w:t xml:space="preserve">на выполнение работ по устройству </w:t>
      </w:r>
      <w:r w:rsidR="002D0762">
        <w:rPr>
          <w:rFonts w:ascii="PT Astra Serif" w:eastAsia="Times New Roman" w:hAnsi="PT Astra Serif" w:cs="Times New Roman"/>
          <w:b/>
          <w:kern w:val="1"/>
          <w:lang w:eastAsia="ar-SA"/>
        </w:rPr>
        <w:t>входных групп центрального городского сквера «Северное сияние» по улице Ленина в городе Югорске</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2D0762" w:rsidRPr="002D0762">
        <w:rPr>
          <w:rFonts w:ascii="PT Astra Serif" w:eastAsia="Times New Roman" w:hAnsi="PT Astra Serif" w:cs="Times New Roman"/>
          <w:kern w:val="2"/>
          <w:sz w:val="24"/>
          <w:szCs w:val="24"/>
          <w:lang w:eastAsia="ar-SA"/>
        </w:rPr>
        <w:t xml:space="preserve"> выполнить работ</w:t>
      </w:r>
      <w:r w:rsidR="002D0762">
        <w:rPr>
          <w:rFonts w:ascii="PT Astra Serif" w:eastAsia="Times New Roman" w:hAnsi="PT Astra Serif" w:cs="Times New Roman"/>
          <w:kern w:val="2"/>
          <w:sz w:val="24"/>
          <w:szCs w:val="24"/>
          <w:lang w:eastAsia="ar-SA"/>
        </w:rPr>
        <w:t>ы</w:t>
      </w:r>
      <w:r w:rsidR="002D0762" w:rsidRPr="002D0762">
        <w:rPr>
          <w:rFonts w:ascii="PT Astra Serif" w:eastAsia="Times New Roman" w:hAnsi="PT Astra Serif" w:cs="Times New Roman"/>
          <w:kern w:val="2"/>
          <w:sz w:val="24"/>
          <w:szCs w:val="24"/>
          <w:lang w:eastAsia="ar-SA"/>
        </w:rPr>
        <w:t xml:space="preserve"> по устройству входных групп центрального городского сквера «Северное сияние» по улице Ленина в городе Югорске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F17542" w:rsidRPr="00F17542">
        <w:rPr>
          <w:rFonts w:ascii="PT Astra Serif" w:hAnsi="PT Astra Serif"/>
          <w:sz w:val="24"/>
          <w:szCs w:val="24"/>
        </w:rPr>
        <w:t xml:space="preserve">Ханты - Мансийский автономный округ - Югра, г. Югорск, </w:t>
      </w:r>
      <w:r w:rsidR="00C61334">
        <w:rPr>
          <w:rFonts w:ascii="PT Astra Serif" w:hAnsi="PT Astra Serif"/>
          <w:sz w:val="24"/>
          <w:szCs w:val="24"/>
        </w:rPr>
        <w:t xml:space="preserve">ул. </w:t>
      </w:r>
      <w:r w:rsidR="00804582">
        <w:rPr>
          <w:rFonts w:ascii="PT Astra Serif" w:hAnsi="PT Astra Serif"/>
          <w:sz w:val="24"/>
          <w:szCs w:val="24"/>
        </w:rPr>
        <w:t>Ленина</w:t>
      </w:r>
      <w:r w:rsidR="00C61334">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EF0382"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EF0382">
        <w:rPr>
          <w:rFonts w:ascii="PT Astra Serif" w:eastAsia="Times New Roman" w:hAnsi="PT Astra Serif" w:cs="Times New Roman"/>
          <w:kern w:val="2"/>
          <w:sz w:val="24"/>
          <w:szCs w:val="24"/>
          <w:lang w:eastAsia="ar-SA"/>
        </w:rPr>
        <w:t xml:space="preserve">- начало: </w:t>
      </w:r>
      <w:proofErr w:type="gramStart"/>
      <w:r w:rsidRPr="00EF0382">
        <w:rPr>
          <w:rFonts w:ascii="PT Astra Serif" w:eastAsia="Times New Roman" w:hAnsi="PT Astra Serif" w:cs="Times New Roman"/>
          <w:kern w:val="2"/>
          <w:sz w:val="24"/>
          <w:szCs w:val="24"/>
          <w:lang w:eastAsia="ar-SA"/>
        </w:rPr>
        <w:t>с даты заключения</w:t>
      </w:r>
      <w:proofErr w:type="gramEnd"/>
      <w:r w:rsidRPr="00EF0382">
        <w:rPr>
          <w:rFonts w:ascii="PT Astra Serif" w:eastAsia="Times New Roman" w:hAnsi="PT Astra Serif" w:cs="Times New Roman"/>
          <w:kern w:val="2"/>
          <w:sz w:val="24"/>
          <w:szCs w:val="24"/>
          <w:lang w:eastAsia="ar-SA"/>
        </w:rPr>
        <w:t xml:space="preserve"> муниципального контракта;</w:t>
      </w:r>
    </w:p>
    <w:p w:rsidR="003755CE" w:rsidRPr="00EF0382"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EF0382">
        <w:rPr>
          <w:rFonts w:ascii="PT Astra Serif" w:eastAsia="Times New Roman" w:hAnsi="PT Astra Serif" w:cs="Times New Roman"/>
          <w:kern w:val="2"/>
          <w:sz w:val="24"/>
          <w:szCs w:val="24"/>
          <w:lang w:eastAsia="ar-SA"/>
        </w:rPr>
        <w:t xml:space="preserve">- </w:t>
      </w:r>
      <w:r w:rsidR="005053AA" w:rsidRPr="00EF0382">
        <w:rPr>
          <w:rFonts w:ascii="PT Astra Serif" w:eastAsia="Times New Roman" w:hAnsi="PT Astra Serif" w:cs="Times New Roman"/>
          <w:kern w:val="2"/>
          <w:sz w:val="24"/>
          <w:szCs w:val="24"/>
          <w:lang w:eastAsia="ar-SA"/>
        </w:rPr>
        <w:t xml:space="preserve">окончание: </w:t>
      </w:r>
      <w:r w:rsidR="00EF0382" w:rsidRPr="00EF0382">
        <w:rPr>
          <w:rFonts w:ascii="PT Astra Serif" w:eastAsia="Times New Roman" w:hAnsi="PT Astra Serif" w:cs="Times New Roman"/>
          <w:kern w:val="2"/>
          <w:sz w:val="24"/>
          <w:szCs w:val="24"/>
          <w:lang w:eastAsia="ar-SA"/>
        </w:rPr>
        <w:t>20</w:t>
      </w:r>
      <w:r w:rsidR="00B00F8D" w:rsidRPr="00EF0382">
        <w:rPr>
          <w:rFonts w:ascii="PT Astra Serif" w:eastAsia="Times New Roman" w:hAnsi="PT Astra Serif" w:cs="Times New Roman"/>
          <w:kern w:val="2"/>
          <w:sz w:val="24"/>
          <w:szCs w:val="24"/>
          <w:lang w:eastAsia="ar-SA"/>
        </w:rPr>
        <w:t>.</w:t>
      </w:r>
      <w:r w:rsidR="00F17542" w:rsidRPr="00EF0382">
        <w:rPr>
          <w:rFonts w:ascii="PT Astra Serif" w:eastAsia="Times New Roman" w:hAnsi="PT Astra Serif" w:cs="Times New Roman"/>
          <w:kern w:val="2"/>
          <w:sz w:val="24"/>
          <w:szCs w:val="24"/>
          <w:lang w:eastAsia="ar-SA"/>
        </w:rPr>
        <w:t>0</w:t>
      </w:r>
      <w:r w:rsidR="00804582" w:rsidRPr="00EF0382">
        <w:rPr>
          <w:rFonts w:ascii="PT Astra Serif" w:eastAsia="Times New Roman" w:hAnsi="PT Astra Serif" w:cs="Times New Roman"/>
          <w:kern w:val="2"/>
          <w:sz w:val="24"/>
          <w:szCs w:val="24"/>
          <w:lang w:eastAsia="ar-SA"/>
        </w:rPr>
        <w:t>3</w:t>
      </w:r>
      <w:r w:rsidR="00B00F8D" w:rsidRPr="00EF0382">
        <w:rPr>
          <w:rFonts w:ascii="PT Astra Serif" w:eastAsia="Times New Roman" w:hAnsi="PT Astra Serif" w:cs="Times New Roman"/>
          <w:kern w:val="2"/>
          <w:sz w:val="24"/>
          <w:szCs w:val="24"/>
          <w:lang w:eastAsia="ar-SA"/>
        </w:rPr>
        <w:t>.202</w:t>
      </w:r>
      <w:r w:rsidR="00804582" w:rsidRPr="00EF0382">
        <w:rPr>
          <w:rFonts w:ascii="PT Astra Serif" w:eastAsia="Times New Roman" w:hAnsi="PT Astra Serif" w:cs="Times New Roman"/>
          <w:kern w:val="2"/>
          <w:sz w:val="24"/>
          <w:szCs w:val="24"/>
          <w:lang w:eastAsia="ar-SA"/>
        </w:rPr>
        <w:t>6</w:t>
      </w:r>
      <w:r w:rsidR="00B00F8D" w:rsidRPr="00EF0382">
        <w:rPr>
          <w:rFonts w:ascii="PT Astra Serif" w:eastAsia="Times New Roman" w:hAnsi="PT Astra Serif" w:cs="Times New Roman"/>
          <w:kern w:val="2"/>
          <w:sz w:val="24"/>
          <w:szCs w:val="24"/>
          <w:lang w:eastAsia="ar-SA"/>
        </w:rPr>
        <w:t xml:space="preserve"> г</w:t>
      </w:r>
      <w:r w:rsidR="00A86601" w:rsidRPr="00EF0382">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EF0382">
        <w:rPr>
          <w:rFonts w:ascii="PT Astra Serif" w:hAnsi="PT Astra Serif"/>
          <w:bCs/>
          <w:sz w:val="24"/>
          <w:szCs w:val="24"/>
        </w:rPr>
        <w:t>3.2.  Дата окончания работ, определенная</w:t>
      </w:r>
      <w:r w:rsidRPr="0008218B">
        <w:rPr>
          <w:rFonts w:ascii="PT Astra Serif" w:hAnsi="PT Astra Serif"/>
          <w:bCs/>
          <w:sz w:val="24"/>
          <w:szCs w:val="24"/>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426D29" w:rsidRPr="00C873CA" w:rsidRDefault="00426D29" w:rsidP="00426D29">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lang w:val="x-none"/>
        </w:rPr>
        <w:t>В течение пяти дней после заключения контракта представить Муниципальному заказчику</w:t>
      </w:r>
      <w:r w:rsidRPr="00C873CA">
        <w:rPr>
          <w:rFonts w:ascii="PT Astra Serif" w:hAnsi="PT Astra Serif"/>
          <w:sz w:val="24"/>
          <w:szCs w:val="24"/>
        </w:rPr>
        <w:t xml:space="preserve"> письмо о согласовании цветовых решений изделий применяемых при проведении работ</w:t>
      </w:r>
      <w:r w:rsidR="001235F2" w:rsidRPr="00C873CA">
        <w:rPr>
          <w:rFonts w:ascii="PT Astra Serif" w:hAnsi="PT Astra Serif"/>
          <w:sz w:val="24"/>
          <w:szCs w:val="24"/>
        </w:rPr>
        <w:t xml:space="preserve"> с указанием 2-5 образцов возможного цвета изделий</w:t>
      </w:r>
      <w:r w:rsidRPr="00C873CA">
        <w:rPr>
          <w:rFonts w:ascii="PT Astra Serif" w:hAnsi="PT Astra Serif"/>
          <w:sz w:val="24"/>
          <w:szCs w:val="24"/>
        </w:rPr>
        <w:t xml:space="preserve">. В случае осуществления несогласованных с Заказчиком действий по поставке и монтажу изделий без согласования </w:t>
      </w:r>
      <w:r w:rsidR="001235F2" w:rsidRPr="00C873CA">
        <w:rPr>
          <w:rFonts w:ascii="PT Astra Serif" w:hAnsi="PT Astra Serif"/>
          <w:sz w:val="24"/>
          <w:szCs w:val="24"/>
        </w:rPr>
        <w:t>цветового решения с муниципальным Заказчиком</w:t>
      </w:r>
      <w:r w:rsidRPr="00C873CA">
        <w:rPr>
          <w:rFonts w:ascii="PT Astra Serif" w:hAnsi="PT Astra Serif"/>
          <w:sz w:val="24"/>
          <w:szCs w:val="24"/>
        </w:rPr>
        <w:t>, Подрядчик устраняет последствия за свой счет в сроки, установленные Заказчиком.</w:t>
      </w:r>
    </w:p>
    <w:p w:rsidR="00C84C05" w:rsidRPr="00C873CA" w:rsidRDefault="00426D29" w:rsidP="00426D29">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rPr>
        <w:t>По результатам рассмотрения предложения о согласовании цветовых решений изделий, применяемых при проведении работ</w:t>
      </w:r>
      <w:r w:rsidR="001235F2" w:rsidRPr="00C873CA">
        <w:rPr>
          <w:rFonts w:ascii="PT Astra Serif" w:hAnsi="PT Astra Serif"/>
          <w:sz w:val="24"/>
          <w:szCs w:val="24"/>
        </w:rPr>
        <w:t>,</w:t>
      </w:r>
      <w:r w:rsidRPr="00C873CA">
        <w:rPr>
          <w:rFonts w:ascii="PT Astra Serif" w:hAnsi="PT Astra Serif"/>
          <w:sz w:val="24"/>
          <w:szCs w:val="24"/>
        </w:rPr>
        <w:t xml:space="preserve"> Муниципальный заказчик направляет в адрес подрядчика письмо о согласовании проекта цветового решения в срок не позднее 5 рабочих дней с даты получения письма </w:t>
      </w:r>
      <w:r w:rsidR="001235F2" w:rsidRPr="00C873CA">
        <w:rPr>
          <w:rFonts w:ascii="PT Astra Serif" w:hAnsi="PT Astra Serif"/>
          <w:sz w:val="24"/>
          <w:szCs w:val="24"/>
        </w:rPr>
        <w:t xml:space="preserve">Подрядчика </w:t>
      </w:r>
      <w:r w:rsidRPr="00C873CA">
        <w:rPr>
          <w:rFonts w:ascii="PT Astra Serif" w:hAnsi="PT Astra Serif"/>
          <w:sz w:val="24"/>
          <w:szCs w:val="24"/>
        </w:rPr>
        <w:t xml:space="preserve">о согласовании цветовых решений.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w:t>
      </w:r>
      <w:r w:rsidRPr="0008218B">
        <w:rPr>
          <w:rFonts w:ascii="PT Astra Serif" w:hAnsi="PT Astra Serif"/>
          <w:sz w:val="24"/>
          <w:szCs w:val="24"/>
          <w:lang w:val="x-none"/>
        </w:rPr>
        <w:lastRenderedPageBreak/>
        <w:t>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w:t>
      </w:r>
      <w:r w:rsidRPr="0008218B">
        <w:rPr>
          <w:rFonts w:ascii="PT Astra Serif" w:eastAsia="Times New Roman" w:hAnsi="PT Astra Serif"/>
          <w:sz w:val="24"/>
          <w:szCs w:val="24"/>
        </w:rPr>
        <w:lastRenderedPageBreak/>
        <w:t>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xml:space="preserve">, в течение </w:t>
      </w:r>
      <w:r w:rsidRPr="0008218B">
        <w:rPr>
          <w:rFonts w:ascii="PT Astra Serif" w:hAnsi="PT Astra Serif"/>
          <w:sz w:val="24"/>
          <w:szCs w:val="24"/>
          <w:lang w:val="x-none"/>
        </w:rPr>
        <w:lastRenderedPageBreak/>
        <w:t>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lastRenderedPageBreak/>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5E4891">
      <w:pPr>
        <w:spacing w:after="0"/>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w:t>
      </w:r>
      <w:r w:rsidRPr="00BC0EFE">
        <w:rPr>
          <w:rFonts w:ascii="Times New Roman" w:hAnsi="Times New Roman" w:cs="Times New Roman"/>
          <w:sz w:val="24"/>
          <w:szCs w:val="24"/>
          <w:lang w:eastAsia="ru-RU"/>
        </w:rPr>
        <w:lastRenderedPageBreak/>
        <w:t xml:space="preserve">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915A6D"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r w:rsidR="00F61F0E" w:rsidRPr="00F61F0E">
        <w:rPr>
          <w:rFonts w:ascii="Times New Roman" w:hAnsi="Times New Roman" w:cs="Times New Roman"/>
          <w:sz w:val="24"/>
          <w:szCs w:val="24"/>
        </w:rPr>
        <w:t>Неотъемлемой частью экспертизы являются выводы эксперта о  наличии/отсутствии материалов, пригодных к повторному использованию (возвратные материалы), которые оформляются заключением.</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w:t>
      </w:r>
      <w:r w:rsidRPr="00BC0EFE">
        <w:rPr>
          <w:rFonts w:ascii="Times New Roman" w:hAnsi="Times New Roman" w:cs="Times New Roman"/>
          <w:sz w:val="24"/>
          <w:szCs w:val="24"/>
        </w:rPr>
        <w:lastRenderedPageBreak/>
        <w:t xml:space="preserve">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lastRenderedPageBreak/>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lastRenderedPageBreak/>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A523B" w:rsidRPr="002A523B">
        <w:rPr>
          <w:rFonts w:ascii="PT Astra Serif" w:hAnsi="PT Astra Serif"/>
          <w:bCs/>
          <w:kern w:val="2"/>
          <w:sz w:val="24"/>
          <w:szCs w:val="24"/>
        </w:rPr>
        <w:t xml:space="preserve">. N 570 и </w:t>
      </w:r>
      <w:proofErr w:type="gramStart"/>
      <w:r w:rsidR="002A523B" w:rsidRPr="002A523B">
        <w:rPr>
          <w:rFonts w:ascii="PT Astra Serif" w:hAnsi="PT Astra Serif"/>
          <w:bCs/>
          <w:kern w:val="2"/>
          <w:sz w:val="24"/>
          <w:szCs w:val="24"/>
        </w:rPr>
        <w:t>признании</w:t>
      </w:r>
      <w:proofErr w:type="gramEnd"/>
      <w:r w:rsidR="002A523B" w:rsidRPr="002A523B">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lastRenderedPageBreak/>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A523B" w:rsidRPr="00F1545F" w:rsidRDefault="002A523B"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lastRenderedPageBreak/>
        <w:t xml:space="preserve">8.11.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2A523B" w:rsidRPr="002A523B">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r w:rsidR="008D6887" w:rsidRPr="008D6887">
        <w:rPr>
          <w:rFonts w:ascii="PT Astra Serif" w:eastAsia="Arial" w:hAnsi="PT Astra Serif"/>
          <w:sz w:val="24"/>
          <w:szCs w:val="24"/>
        </w:rPr>
        <w:t>.</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C85335">
        <w:fldChar w:fldCharType="begin"/>
      </w:r>
      <w:r w:rsidR="00C85335">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C85335">
        <w:fldChar w:fldCharType="separate"/>
      </w:r>
      <w:r w:rsidRPr="0008218B">
        <w:rPr>
          <w:rStyle w:val="aa"/>
          <w:rFonts w:ascii="PT Astra Serif" w:hAnsi="PT Astra Serif"/>
          <w:color w:val="auto"/>
        </w:rPr>
        <w:t>пунктом 2</w:t>
      </w:r>
      <w:r w:rsidR="00C85335">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xml:space="preserve"> настоящего ФЗ № 44, обращение о </w:t>
      </w:r>
      <w:r w:rsidRPr="0008218B">
        <w:rPr>
          <w:rFonts w:ascii="PT Astra Serif" w:hAnsi="PT Astra Serif"/>
          <w:shd w:val="clear" w:color="auto" w:fill="FFFFFF"/>
        </w:rPr>
        <w:lastRenderedPageBreak/>
        <w:t>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2A523B" w:rsidRPr="0008218B" w:rsidRDefault="002A523B" w:rsidP="00CC684B">
      <w:pPr>
        <w:shd w:val="clear" w:color="auto" w:fill="FFFFFF"/>
        <w:spacing w:after="0" w:line="240" w:lineRule="auto"/>
        <w:jc w:val="both"/>
        <w:rPr>
          <w:rFonts w:ascii="PT Astra Serif" w:hAnsi="PT Astra Serif"/>
          <w:sz w:val="24"/>
          <w:szCs w:val="24"/>
        </w:rPr>
      </w:pPr>
      <w:proofErr w:type="gramStart"/>
      <w:r w:rsidRPr="002A523B">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2A523B">
        <w:rPr>
          <w:rFonts w:ascii="PT Astra Serif" w:hAnsi="PT Astra Serif"/>
          <w:sz w:val="24"/>
          <w:szCs w:val="24"/>
        </w:rPr>
        <w:t xml:space="preserve">, </w:t>
      </w:r>
      <w:proofErr w:type="gramStart"/>
      <w:r w:rsidRPr="002A523B">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lastRenderedPageBreak/>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w:t>
      </w:r>
      <w:r w:rsidRPr="0008218B">
        <w:rPr>
          <w:rFonts w:ascii="PT Astra Serif" w:hAnsi="PT Astra Serif"/>
          <w:sz w:val="24"/>
          <w:szCs w:val="24"/>
          <w:shd w:val="clear" w:color="auto" w:fill="FFFFFF"/>
        </w:rPr>
        <w:lastRenderedPageBreak/>
        <w:t xml:space="preserve">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Pr="00804D50">
        <w:rPr>
          <w:rFonts w:ascii="PT Astra Serif" w:hAnsi="PT Astra Serif"/>
          <w:sz w:val="24"/>
          <w:szCs w:val="24"/>
          <w:shd w:val="clear" w:color="auto" w:fill="FFFFFF"/>
        </w:rPr>
        <w:t xml:space="preserve">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r w:rsidR="004529AC">
        <w:rPr>
          <w:rFonts w:ascii="PT Astra Serif" w:hAnsi="PT Astra Serif"/>
          <w:sz w:val="24"/>
          <w:szCs w:val="24"/>
        </w:rPr>
        <w:t xml:space="preserve"> №1);</w:t>
      </w:r>
    </w:p>
    <w:p w:rsidR="004529AC" w:rsidRPr="0008218B" w:rsidRDefault="004529AC" w:rsidP="00CC684B">
      <w:pPr>
        <w:spacing w:after="0" w:line="240" w:lineRule="auto"/>
        <w:jc w:val="both"/>
        <w:rPr>
          <w:rFonts w:ascii="PT Astra Serif" w:hAnsi="PT Astra Serif"/>
          <w:sz w:val="24"/>
          <w:szCs w:val="24"/>
        </w:rPr>
      </w:pPr>
      <w:r>
        <w:rPr>
          <w:rFonts w:ascii="PT Astra Serif" w:hAnsi="PT Astra Serif"/>
          <w:sz w:val="24"/>
          <w:szCs w:val="24"/>
        </w:rPr>
        <w:t>-</w:t>
      </w:r>
      <w:r w:rsidRPr="004529AC">
        <w:t xml:space="preserve"> </w:t>
      </w:r>
      <w:r>
        <w:rPr>
          <w:rFonts w:ascii="PT Astra Serif" w:hAnsi="PT Astra Serif"/>
          <w:sz w:val="24"/>
          <w:szCs w:val="24"/>
        </w:rPr>
        <w:t>п</w:t>
      </w:r>
      <w:r w:rsidRPr="004529AC">
        <w:rPr>
          <w:rFonts w:ascii="PT Astra Serif" w:hAnsi="PT Astra Serif"/>
          <w:sz w:val="24"/>
          <w:szCs w:val="24"/>
        </w:rPr>
        <w:t xml:space="preserve">роектно-сметная документация </w:t>
      </w:r>
      <w:r>
        <w:rPr>
          <w:rFonts w:ascii="PT Astra Serif" w:hAnsi="PT Astra Serif"/>
          <w:sz w:val="24"/>
          <w:szCs w:val="24"/>
        </w:rPr>
        <w:t>(Приложение№2).</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 xml:space="preserve">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w:t>
      </w:r>
      <w:r w:rsidRPr="0008218B">
        <w:rPr>
          <w:rFonts w:ascii="PT Astra Serif" w:hAnsi="PT Astra Serif"/>
          <w:sz w:val="24"/>
          <w:szCs w:val="24"/>
        </w:rPr>
        <w:lastRenderedPageBreak/>
        <w:t>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380154" w:rsidRDefault="00380154" w:rsidP="00CC684B">
      <w:pPr>
        <w:jc w:val="both"/>
        <w:rPr>
          <w:rFonts w:ascii="PT Astra Serif" w:hAnsi="PT Astra Serif"/>
          <w:b/>
          <w:sz w:val="24"/>
          <w:szCs w:val="24"/>
        </w:rPr>
      </w:pPr>
    </w:p>
    <w:p w:rsidR="004529AC" w:rsidRDefault="00C84C05" w:rsidP="00B865F8">
      <w:pPr>
        <w:jc w:val="both"/>
        <w:rPr>
          <w:rFonts w:ascii="PT Astra Serif" w:hAnsi="PT Astra Serif"/>
          <w:sz w:val="24"/>
          <w:szCs w:val="24"/>
        </w:rPr>
      </w:pPr>
      <w:r w:rsidRPr="0008218B">
        <w:rPr>
          <w:rFonts w:ascii="PT Astra Serif" w:hAnsi="PT Astra Serif"/>
          <w:b/>
          <w:sz w:val="24"/>
          <w:szCs w:val="24"/>
        </w:rPr>
        <w:t>Руководитель:</w:t>
      </w:r>
      <w:r w:rsidR="004529AC">
        <w:rPr>
          <w:rFonts w:ascii="PT Astra Serif" w:hAnsi="PT Astra Serif"/>
          <w:b/>
          <w:sz w:val="24"/>
          <w:szCs w:val="24"/>
        </w:rPr>
        <w:t xml:space="preserve"> </w:t>
      </w:r>
      <w:proofErr w:type="gramStart"/>
      <w:r w:rsidR="00776785">
        <w:rPr>
          <w:rFonts w:ascii="PT Astra Serif" w:hAnsi="PT Astra Serif"/>
          <w:b/>
          <w:sz w:val="24"/>
          <w:szCs w:val="24"/>
        </w:rPr>
        <w:t>Исполняющий</w:t>
      </w:r>
      <w:proofErr w:type="gramEnd"/>
      <w:r w:rsidR="00776785">
        <w:rPr>
          <w:rFonts w:ascii="PT Astra Serif" w:hAnsi="PT Astra Serif"/>
          <w:b/>
          <w:sz w:val="24"/>
          <w:szCs w:val="24"/>
        </w:rPr>
        <w:t xml:space="preserve"> обязанности з</w:t>
      </w:r>
      <w:r w:rsidR="00B865F8" w:rsidRPr="004529AC">
        <w:rPr>
          <w:rFonts w:ascii="PT Astra Serif" w:hAnsi="PT Astra Serif"/>
          <w:b/>
          <w:sz w:val="24"/>
          <w:szCs w:val="24"/>
        </w:rPr>
        <w:t>аместител</w:t>
      </w:r>
      <w:r w:rsidR="00776785">
        <w:rPr>
          <w:rFonts w:ascii="PT Astra Serif" w:hAnsi="PT Astra Serif"/>
          <w:b/>
          <w:sz w:val="24"/>
          <w:szCs w:val="24"/>
        </w:rPr>
        <w:t>я</w:t>
      </w:r>
      <w:r w:rsidR="00B865F8" w:rsidRPr="004529AC">
        <w:rPr>
          <w:rFonts w:ascii="PT Astra Serif" w:hAnsi="PT Astra Serif"/>
          <w:b/>
          <w:sz w:val="24"/>
          <w:szCs w:val="24"/>
        </w:rPr>
        <w:t xml:space="preserve"> главы города</w:t>
      </w:r>
      <w:r w:rsidR="00DF49F5" w:rsidRPr="004529AC">
        <w:rPr>
          <w:rFonts w:ascii="PT Astra Serif" w:hAnsi="PT Astra Serif"/>
          <w:b/>
          <w:sz w:val="24"/>
          <w:szCs w:val="24"/>
        </w:rPr>
        <w:t xml:space="preserve"> - директор</w:t>
      </w:r>
      <w:r w:rsidR="00776785">
        <w:rPr>
          <w:rFonts w:ascii="PT Astra Serif" w:hAnsi="PT Astra Serif"/>
          <w:b/>
          <w:sz w:val="24"/>
          <w:szCs w:val="24"/>
        </w:rPr>
        <w:t>а</w:t>
      </w:r>
      <w:r w:rsidR="00DF49F5" w:rsidRPr="004529AC">
        <w:rPr>
          <w:rFonts w:ascii="PT Astra Serif" w:hAnsi="PT Astra Serif"/>
          <w:b/>
          <w:sz w:val="24"/>
          <w:szCs w:val="24"/>
        </w:rPr>
        <w:t xml:space="preserve"> департамента</w:t>
      </w:r>
      <w:r w:rsidR="00DF49F5" w:rsidRPr="00DF49F5">
        <w:rPr>
          <w:rFonts w:ascii="PT Astra Serif" w:hAnsi="PT Astra Serif"/>
          <w:sz w:val="24"/>
          <w:szCs w:val="24"/>
        </w:rPr>
        <w:t xml:space="preserve"> –</w:t>
      </w:r>
      <w:r w:rsidR="00B865F8">
        <w:rPr>
          <w:rFonts w:ascii="PT Astra Serif" w:hAnsi="PT Astra Serif"/>
          <w:sz w:val="24"/>
          <w:szCs w:val="24"/>
        </w:rPr>
        <w:t xml:space="preserve"> </w:t>
      </w:r>
      <w:r w:rsidR="00776785">
        <w:rPr>
          <w:rFonts w:ascii="PT Astra Serif" w:hAnsi="PT Astra Serif"/>
          <w:sz w:val="24"/>
          <w:szCs w:val="24"/>
        </w:rPr>
        <w:t xml:space="preserve">Евгения Валерьевна </w:t>
      </w:r>
      <w:proofErr w:type="spellStart"/>
      <w:r w:rsidR="00776785">
        <w:rPr>
          <w:rFonts w:ascii="PT Astra Serif" w:hAnsi="PT Astra Serif"/>
          <w:sz w:val="24"/>
          <w:szCs w:val="24"/>
        </w:rPr>
        <w:t>Цымерман</w:t>
      </w:r>
      <w:proofErr w:type="spellEnd"/>
    </w:p>
    <w:p w:rsidR="00F17542" w:rsidRPr="002B0377" w:rsidRDefault="00C84C05" w:rsidP="00B865F8">
      <w:pPr>
        <w:jc w:val="both"/>
        <w:rPr>
          <w:rFonts w:ascii="PT Astra Serif" w:hAnsi="PT Astra Serif"/>
          <w:sz w:val="24"/>
          <w:szCs w:val="24"/>
        </w:rPr>
      </w:pPr>
      <w:r w:rsidRPr="0008218B">
        <w:rPr>
          <w:rFonts w:ascii="PT Astra Serif" w:hAnsi="PT Astra Serif"/>
          <w:sz w:val="24"/>
          <w:szCs w:val="24"/>
        </w:rPr>
        <w:t>___________________________________</w:t>
      </w:r>
      <w:r w:rsidR="00B865F8">
        <w:rPr>
          <w:rFonts w:ascii="PT Astra Serif" w:hAnsi="PT Astra Serif"/>
          <w:sz w:val="24"/>
          <w:szCs w:val="24"/>
        </w:rPr>
        <w:t>_________________</w:t>
      </w: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46606" w:rsidRDefault="00C46606" w:rsidP="002D0762">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2D0762" w:rsidRDefault="002D0762" w:rsidP="002D0762">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2B0377" w:rsidRDefault="002B0377"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08D0" w:rsidRDefault="00C708D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08D0" w:rsidRDefault="00C708D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08D0" w:rsidRDefault="00C708D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08D0" w:rsidRDefault="00C708D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08D0" w:rsidRDefault="00C708D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r w:rsidR="00804582">
        <w:rPr>
          <w:rFonts w:ascii="PT Astra Serif" w:eastAsia="Times New Roman" w:hAnsi="PT Astra Serif" w:cs="Times New Roman"/>
          <w:kern w:val="2"/>
          <w:sz w:val="24"/>
          <w:szCs w:val="24"/>
          <w:lang w:eastAsia="ar-SA"/>
        </w:rPr>
        <w:t xml:space="preserve"> № 1</w:t>
      </w:r>
    </w:p>
    <w:p w:rsidR="008C701F" w:rsidRPr="00804582" w:rsidRDefault="00F17542" w:rsidP="00804582">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F17542">
        <w:rPr>
          <w:rFonts w:ascii="PT Astra Serif" w:eastAsia="Times New Roman" w:hAnsi="PT Astra Serif" w:cs="Times New Roman"/>
          <w:b/>
          <w:bCs/>
          <w:color w:val="000000"/>
          <w:kern w:val="1"/>
          <w:sz w:val="24"/>
          <w:szCs w:val="24"/>
          <w:lang w:eastAsia="ar-SA"/>
        </w:rPr>
        <w:t>Техническое задание</w:t>
      </w:r>
    </w:p>
    <w:p w:rsidR="00776785" w:rsidRPr="00776785" w:rsidRDefault="00776785" w:rsidP="00776785">
      <w:pPr>
        <w:tabs>
          <w:tab w:val="left" w:pos="709"/>
        </w:tabs>
        <w:suppressAutoHyphens/>
        <w:spacing w:after="0" w:line="240" w:lineRule="auto"/>
        <w:jc w:val="center"/>
        <w:rPr>
          <w:rFonts w:ascii="PT Astra Serif" w:eastAsia="Times New Roman" w:hAnsi="PT Astra Serif" w:cs="Times New Roman"/>
          <w:b/>
          <w:bCs/>
          <w:kern w:val="1"/>
          <w:sz w:val="24"/>
          <w:szCs w:val="24"/>
          <w:lang w:eastAsia="ar-SA"/>
        </w:rPr>
      </w:pPr>
      <w:r w:rsidRPr="00776785">
        <w:rPr>
          <w:rFonts w:ascii="PT Astra Serif" w:eastAsia="Times New Roman" w:hAnsi="PT Astra Serif" w:cs="Times New Roman"/>
          <w:b/>
          <w:kern w:val="1"/>
          <w:sz w:val="24"/>
          <w:szCs w:val="24"/>
          <w:lang w:eastAsia="ar-SA"/>
        </w:rPr>
        <w:t xml:space="preserve">на </w:t>
      </w:r>
      <w:r w:rsidRPr="00776785">
        <w:rPr>
          <w:rFonts w:ascii="PT Astra Serif" w:eastAsia="Times New Roman" w:hAnsi="PT Astra Serif" w:cs="Times New Roman"/>
          <w:b/>
          <w:bCs/>
          <w:kern w:val="1"/>
          <w:sz w:val="24"/>
          <w:szCs w:val="24"/>
          <w:lang w:eastAsia="ar-SA"/>
        </w:rPr>
        <w:t>выполнение работ по устройству входных групп центрального городского сквера «Северное сияние» по улице Ленина в городе Югорске</w:t>
      </w:r>
    </w:p>
    <w:p w:rsidR="00776785" w:rsidRPr="00776785" w:rsidRDefault="00776785" w:rsidP="00776785">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b/>
          <w:bCs/>
          <w:kern w:val="2"/>
          <w:sz w:val="24"/>
          <w:szCs w:val="24"/>
          <w:u w:val="single"/>
          <w:lang w:eastAsia="ar-SA"/>
        </w:rPr>
        <w:t>Место выполнения работ</w:t>
      </w:r>
      <w:r w:rsidRPr="00776785">
        <w:rPr>
          <w:rFonts w:ascii="PT Astra Serif" w:eastAsia="Times New Roman" w:hAnsi="PT Astra Serif" w:cs="Times New Roman"/>
          <w:bCs/>
          <w:kern w:val="2"/>
          <w:sz w:val="24"/>
          <w:szCs w:val="24"/>
          <w:lang w:eastAsia="ar-SA"/>
        </w:rPr>
        <w:t>:</w:t>
      </w:r>
      <w:r w:rsidRPr="00776785">
        <w:rPr>
          <w:rFonts w:ascii="PT Astra Serif" w:eastAsia="Times New Roman" w:hAnsi="PT Astra Serif" w:cs="Times New Roman"/>
          <w:kern w:val="2"/>
          <w:sz w:val="24"/>
          <w:szCs w:val="24"/>
          <w:lang w:eastAsia="ar-SA"/>
        </w:rPr>
        <w:t xml:space="preserve"> </w:t>
      </w:r>
      <w:r w:rsidRPr="00776785">
        <w:rPr>
          <w:rFonts w:ascii="PT Astra Serif" w:eastAsia="Times New Roman" w:hAnsi="PT Astra Serif" w:cs="Times New Roman"/>
          <w:kern w:val="1"/>
          <w:sz w:val="24"/>
          <w:szCs w:val="24"/>
          <w:lang w:eastAsia="ar-SA"/>
        </w:rPr>
        <w:t xml:space="preserve">Ханты - Мансийский автономный округ - Югра, г. Югорск, ул. Ленина. </w:t>
      </w:r>
    </w:p>
    <w:p w:rsidR="00776785" w:rsidRPr="00776785" w:rsidRDefault="00776785" w:rsidP="00776785">
      <w:pPr>
        <w:suppressAutoHyphens/>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776785">
        <w:rPr>
          <w:rFonts w:ascii="PT Astra Serif" w:eastAsia="Times New Roman" w:hAnsi="PT Astra Serif" w:cs="Times New Roman"/>
          <w:b/>
          <w:kern w:val="2"/>
          <w:sz w:val="24"/>
          <w:szCs w:val="24"/>
          <w:u w:val="single"/>
          <w:lang w:eastAsia="ar-SA"/>
        </w:rPr>
        <w:t>Срок выполнения работ:</w:t>
      </w:r>
    </w:p>
    <w:p w:rsidR="00776785" w:rsidRPr="00776785" w:rsidRDefault="00776785" w:rsidP="00776785">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bookmarkStart w:id="6" w:name="_Ref166442569"/>
      <w:r w:rsidRPr="00776785">
        <w:rPr>
          <w:rFonts w:ascii="PT Astra Serif" w:eastAsia="Times New Roman" w:hAnsi="PT Astra Serif" w:cs="Times New Roman"/>
          <w:kern w:val="1"/>
          <w:sz w:val="24"/>
          <w:szCs w:val="24"/>
          <w:lang w:eastAsia="ar-SA"/>
        </w:rPr>
        <w:t xml:space="preserve">- начало: </w:t>
      </w:r>
      <w:proofErr w:type="gramStart"/>
      <w:r w:rsidRPr="00776785">
        <w:rPr>
          <w:rFonts w:ascii="PT Astra Serif" w:eastAsia="Times New Roman" w:hAnsi="PT Astra Serif" w:cs="Times New Roman"/>
          <w:kern w:val="1"/>
          <w:sz w:val="24"/>
          <w:szCs w:val="24"/>
          <w:lang w:eastAsia="ar-SA"/>
        </w:rPr>
        <w:t>с даты заключения</w:t>
      </w:r>
      <w:proofErr w:type="gramEnd"/>
      <w:r w:rsidRPr="00776785">
        <w:rPr>
          <w:rFonts w:ascii="PT Astra Serif" w:eastAsia="Times New Roman" w:hAnsi="PT Astra Serif" w:cs="Times New Roman"/>
          <w:kern w:val="1"/>
          <w:sz w:val="24"/>
          <w:szCs w:val="24"/>
          <w:lang w:eastAsia="ar-SA"/>
        </w:rPr>
        <w:t xml:space="preserve"> муниципального контракта;</w:t>
      </w:r>
    </w:p>
    <w:p w:rsidR="00776785" w:rsidRPr="00776785" w:rsidRDefault="00776785" w:rsidP="00776785">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 окончание: 20.03.2026</w:t>
      </w:r>
    </w:p>
    <w:p w:rsidR="00776785" w:rsidRPr="00776785" w:rsidRDefault="00776785" w:rsidP="00776785">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 xml:space="preserve">Срок исполнения контракта </w:t>
      </w:r>
      <w:proofErr w:type="gramStart"/>
      <w:r w:rsidRPr="00776785">
        <w:rPr>
          <w:rFonts w:ascii="PT Astra Serif" w:eastAsia="Times New Roman" w:hAnsi="PT Astra Serif" w:cs="Times New Roman"/>
          <w:kern w:val="1"/>
          <w:sz w:val="24"/>
          <w:szCs w:val="24"/>
          <w:lang w:eastAsia="ar-SA"/>
        </w:rPr>
        <w:t>с даты заключения</w:t>
      </w:r>
      <w:proofErr w:type="gramEnd"/>
      <w:r w:rsidRPr="00776785">
        <w:rPr>
          <w:rFonts w:ascii="PT Astra Serif" w:eastAsia="Times New Roman" w:hAnsi="PT Astra Serif" w:cs="Times New Roman"/>
          <w:kern w:val="1"/>
          <w:sz w:val="24"/>
          <w:szCs w:val="24"/>
          <w:lang w:eastAsia="ar-SA"/>
        </w:rPr>
        <w:t xml:space="preserve"> муниципального контракта по 28.04.2026</w:t>
      </w:r>
    </w:p>
    <w:bookmarkEnd w:id="6"/>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776785" w:rsidRPr="00776785" w:rsidRDefault="00776785" w:rsidP="00776785">
      <w:pPr>
        <w:suppressAutoHyphens/>
        <w:spacing w:after="0" w:line="240" w:lineRule="auto"/>
        <w:ind w:firstLine="709"/>
        <w:jc w:val="both"/>
        <w:rPr>
          <w:rFonts w:ascii="PT Astra Serif" w:eastAsia="Times New Roman" w:hAnsi="PT Astra Serif" w:cs="Times New Roman"/>
          <w:b/>
          <w:kern w:val="1"/>
          <w:sz w:val="24"/>
          <w:szCs w:val="24"/>
          <w:u w:val="single"/>
          <w:lang w:eastAsia="ar-SA"/>
        </w:rPr>
      </w:pPr>
      <w:r w:rsidRPr="00776785">
        <w:rPr>
          <w:rFonts w:ascii="PT Astra Serif" w:eastAsia="Times New Roman" w:hAnsi="PT Astra Serif" w:cs="Times New Roman"/>
          <w:b/>
          <w:kern w:val="1"/>
          <w:sz w:val="24"/>
          <w:szCs w:val="24"/>
          <w:u w:val="single"/>
          <w:lang w:eastAsia="ar-SA"/>
        </w:rPr>
        <w:t>Требования к сроку и объему предоставления гарантии качества работ:</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 xml:space="preserve">Наименования, количество и объемы выполняемых работ установлены в проектной документации и локальном сметном расчете, являющейся неотъемлемой частью Технического задания. Проект и локальный сметный расчет (Приложение к техническому заданию) </w:t>
      </w:r>
      <w:proofErr w:type="gramStart"/>
      <w:r w:rsidRPr="00776785">
        <w:rPr>
          <w:rFonts w:ascii="PT Astra Serif" w:eastAsia="Times New Roman" w:hAnsi="PT Astra Serif" w:cs="Times New Roman"/>
          <w:kern w:val="1"/>
          <w:sz w:val="24"/>
          <w:szCs w:val="24"/>
          <w:lang w:eastAsia="ar-SA"/>
        </w:rPr>
        <w:t xml:space="preserve">предоставляются отдельными файлами в формате PDF и </w:t>
      </w:r>
      <w:proofErr w:type="spellStart"/>
      <w:r w:rsidRPr="00776785">
        <w:rPr>
          <w:rFonts w:ascii="PT Astra Serif" w:eastAsia="Times New Roman" w:hAnsi="PT Astra Serif" w:cs="Times New Roman"/>
          <w:kern w:val="1"/>
          <w:sz w:val="24"/>
          <w:szCs w:val="24"/>
          <w:lang w:eastAsia="ar-SA"/>
        </w:rPr>
        <w:t>Excel</w:t>
      </w:r>
      <w:proofErr w:type="spellEnd"/>
      <w:r w:rsidRPr="00776785">
        <w:rPr>
          <w:rFonts w:ascii="PT Astra Serif" w:eastAsia="Times New Roman" w:hAnsi="PT Astra Serif" w:cs="Times New Roman"/>
          <w:kern w:val="1"/>
          <w:sz w:val="24"/>
          <w:szCs w:val="24"/>
          <w:lang w:eastAsia="ar-SA"/>
        </w:rPr>
        <w:t xml:space="preserve"> являются</w:t>
      </w:r>
      <w:proofErr w:type="gramEnd"/>
      <w:r w:rsidRPr="00776785">
        <w:rPr>
          <w:rFonts w:ascii="PT Astra Serif" w:eastAsia="Times New Roman" w:hAnsi="PT Astra Serif" w:cs="Times New Roman"/>
          <w:kern w:val="1"/>
          <w:sz w:val="24"/>
          <w:szCs w:val="24"/>
          <w:lang w:eastAsia="ar-SA"/>
        </w:rPr>
        <w:t xml:space="preserve"> неотъемлемой частью извещения об осуществлении закупки.</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 xml:space="preserve">Срок предоставления гарантии на выполненные работы устанавливается в размере 36 (тридцать шесть) календарных месяцев </w:t>
      </w:r>
      <w:proofErr w:type="gramStart"/>
      <w:r w:rsidRPr="00776785">
        <w:rPr>
          <w:rFonts w:ascii="PT Astra Serif" w:eastAsia="Times New Roman" w:hAnsi="PT Astra Serif" w:cs="Times New Roman"/>
          <w:kern w:val="1"/>
          <w:sz w:val="24"/>
          <w:szCs w:val="24"/>
          <w:lang w:eastAsia="ar-SA"/>
        </w:rPr>
        <w:t>с даты подписания</w:t>
      </w:r>
      <w:proofErr w:type="gramEnd"/>
      <w:r w:rsidRPr="00776785">
        <w:rPr>
          <w:rFonts w:ascii="PT Astra Serif" w:eastAsia="Times New Roman" w:hAnsi="PT Astra Serif" w:cs="Times New Roman"/>
          <w:kern w:val="1"/>
          <w:sz w:val="24"/>
          <w:szCs w:val="24"/>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proofErr w:type="gramStart"/>
      <w:r w:rsidRPr="00776785">
        <w:rPr>
          <w:rFonts w:ascii="PT Astra Serif" w:eastAsia="Times New Roman" w:hAnsi="PT Astra Serif" w:cs="Times New Roman"/>
          <w:kern w:val="1"/>
          <w:sz w:val="24"/>
          <w:szCs w:val="24"/>
          <w:lang w:eastAsia="ar-SA"/>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В соответствии со статьей 723 Гражданского Кодекса Российской Федерации Подрядчик, представившийся материал для выполнения работы, отвечает за его качество по правилам об ответственности продавца за товары ненадлежащего качества.</w:t>
      </w:r>
    </w:p>
    <w:p w:rsidR="00776785" w:rsidRPr="00776785" w:rsidRDefault="00776785" w:rsidP="00776785">
      <w:pPr>
        <w:suppressAutoHyphens/>
        <w:spacing w:after="0" w:line="240" w:lineRule="auto"/>
        <w:ind w:firstLine="709"/>
        <w:jc w:val="both"/>
        <w:rPr>
          <w:rFonts w:ascii="PT Astra Serif" w:eastAsia="Times New Roman" w:hAnsi="PT Astra Serif" w:cs="Times New Roman"/>
          <w:b/>
          <w:kern w:val="1"/>
          <w:sz w:val="24"/>
          <w:szCs w:val="24"/>
          <w:u w:val="single"/>
          <w:lang w:eastAsia="ar-SA"/>
        </w:rPr>
      </w:pPr>
      <w:r w:rsidRPr="00776785">
        <w:rPr>
          <w:rFonts w:ascii="PT Astra Serif" w:eastAsia="Times New Roman" w:hAnsi="PT Astra Serif" w:cs="Times New Roman"/>
          <w:b/>
          <w:kern w:val="1"/>
          <w:sz w:val="24"/>
          <w:szCs w:val="24"/>
          <w:u w:val="single"/>
          <w:lang w:eastAsia="ar-SA"/>
        </w:rPr>
        <w:t>Требования к применяемым материалам:</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Подрядчик обеспечивает работы материалами, инженерным (технологическим) оборудованием, необходимым для выполнения полного объема работ в соответствии с настоящим техническим заданием, которое является неотъемлемой частью Контракта.</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Выполнение работ и товар (материалы), используемые при выполнении работ, должны соответствовать локальным сметным расчетам (сметам) и действующим нормативным документам.</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proofErr w:type="gramStart"/>
      <w:r w:rsidRPr="00776785">
        <w:rPr>
          <w:rFonts w:ascii="PT Astra Serif" w:eastAsia="Times New Roman" w:hAnsi="PT Astra Serif" w:cs="Times New Roman"/>
          <w:kern w:val="1"/>
          <w:sz w:val="24"/>
          <w:szCs w:val="24"/>
          <w:lang w:eastAsia="ar-SA"/>
        </w:rPr>
        <w:t xml:space="preserve">Входные группы необходимо установить по следующим адресам: входная группа №1 (ул. Ленина - ул. Спортивная), входная группа №2 (ул. Ленина), входная группа №3 (ул. Мира), </w:t>
      </w:r>
      <w:r w:rsidRPr="00776785">
        <w:rPr>
          <w:rFonts w:ascii="PT Astra Serif" w:eastAsia="Times New Roman" w:hAnsi="PT Astra Serif" w:cs="Times New Roman"/>
          <w:kern w:val="1"/>
          <w:sz w:val="24"/>
          <w:szCs w:val="24"/>
          <w:lang w:eastAsia="ar-SA"/>
        </w:rPr>
        <w:lastRenderedPageBreak/>
        <w:t>входная группа №4 (ул. Мира), входная группа №5 (ул. Попова), входная группа №6 (ул. Попова - ул. Спортивная), входная группа №7 (ул. Спортивная).</w:t>
      </w:r>
      <w:proofErr w:type="gramEnd"/>
    </w:p>
    <w:p w:rsidR="00776785" w:rsidRPr="00776785" w:rsidRDefault="00776785" w:rsidP="00776785">
      <w:pPr>
        <w:suppressAutoHyphens/>
        <w:spacing w:after="0" w:line="240" w:lineRule="auto"/>
        <w:ind w:firstLine="709"/>
        <w:jc w:val="both"/>
        <w:rPr>
          <w:rFonts w:ascii="PT Astra Serif" w:eastAsia="Times New Roman" w:hAnsi="PT Astra Serif" w:cs="Times New Roman"/>
          <w:b/>
          <w:kern w:val="1"/>
          <w:sz w:val="24"/>
          <w:szCs w:val="24"/>
          <w:u w:val="single"/>
          <w:lang w:eastAsia="ar-SA"/>
        </w:rPr>
      </w:pPr>
      <w:r w:rsidRPr="00776785">
        <w:rPr>
          <w:rFonts w:ascii="PT Astra Serif" w:eastAsia="Times New Roman" w:hAnsi="PT Astra Serif" w:cs="Times New Roman"/>
          <w:b/>
          <w:kern w:val="1"/>
          <w:sz w:val="24"/>
          <w:szCs w:val="24"/>
          <w:u w:val="single"/>
          <w:lang w:eastAsia="ar-SA"/>
        </w:rPr>
        <w:t>Требования к безопасности работ:</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 xml:space="preserve">           Работы, связанные с возможной опасностью для жизни и здоровья людей, выполняются в соответствии с требованиями СП 12-03-2001 ч.1, СП 12-04-2002 ч.2 «Безопасность труда в строительстве».</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Выполняемые работы должны выполняться в полном соответствии с перечнем и объемами, указанными в техническом задании, проекте муниципального контракта, удовлетворять требованиям действующих СП,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электромонтажных работ на объекте следующими специалистами:</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proofErr w:type="gramStart"/>
      <w:r w:rsidRPr="00776785">
        <w:rPr>
          <w:rFonts w:ascii="PT Astra Serif" w:eastAsia="Times New Roman" w:hAnsi="PT Astra Serif" w:cs="Times New Roman"/>
          <w:kern w:val="1"/>
          <w:sz w:val="24"/>
          <w:szCs w:val="24"/>
          <w:lang w:eastAsia="ar-SA"/>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 персоналом, допущенным к проведению испытаний электрооборудования повышенным напряжением, прошедшим специальную подготовку.</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776785" w:rsidRPr="00776785" w:rsidRDefault="00776785" w:rsidP="00776785">
      <w:pPr>
        <w:suppressAutoHyphens/>
        <w:spacing w:after="0" w:line="240" w:lineRule="auto"/>
        <w:ind w:firstLine="708"/>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776785" w:rsidRPr="00776785" w:rsidRDefault="00776785" w:rsidP="00776785">
      <w:pPr>
        <w:suppressAutoHyphens/>
        <w:spacing w:after="0" w:line="240" w:lineRule="auto"/>
        <w:jc w:val="both"/>
        <w:rPr>
          <w:rFonts w:ascii="PT Astra Serif" w:eastAsia="Times New Roman" w:hAnsi="PT Astra Serif" w:cs="Times New Roman"/>
          <w:kern w:val="2"/>
          <w:sz w:val="24"/>
          <w:szCs w:val="24"/>
          <w:lang w:val="x-none" w:eastAsia="ar-SA"/>
        </w:rPr>
      </w:pPr>
    </w:p>
    <w:tbl>
      <w:tblPr>
        <w:tblW w:w="10740" w:type="dxa"/>
        <w:tblLook w:val="04A0" w:firstRow="1" w:lastRow="0" w:firstColumn="1" w:lastColumn="0" w:noHBand="0" w:noVBand="1"/>
      </w:tblPr>
      <w:tblGrid>
        <w:gridCol w:w="449"/>
        <w:gridCol w:w="3895"/>
        <w:gridCol w:w="6396"/>
      </w:tblGrid>
      <w:tr w:rsidR="00776785" w:rsidRPr="00776785" w:rsidTr="00E57A7F">
        <w:trPr>
          <w:trHeight w:val="283"/>
        </w:trPr>
        <w:tc>
          <w:tcPr>
            <w:tcW w:w="449" w:type="dxa"/>
            <w:tcBorders>
              <w:top w:val="single" w:sz="4" w:space="0" w:color="auto"/>
              <w:left w:val="single" w:sz="4" w:space="0" w:color="auto"/>
              <w:bottom w:val="single" w:sz="4" w:space="0" w:color="auto"/>
              <w:right w:val="single" w:sz="4" w:space="0" w:color="auto"/>
            </w:tcBorders>
            <w:vAlign w:val="center"/>
          </w:tcPr>
          <w:p w:rsidR="00776785" w:rsidRPr="00776785" w:rsidRDefault="00776785" w:rsidP="00776785">
            <w:pPr>
              <w:spacing w:after="0" w:line="240" w:lineRule="auto"/>
              <w:ind w:firstLineChars="100" w:firstLine="180"/>
              <w:rPr>
                <w:rFonts w:ascii="PT Astra Serif" w:eastAsia="Times New Roman" w:hAnsi="PT Astra Serif" w:cs="Times New Roman"/>
                <w:color w:val="000000"/>
                <w:sz w:val="18"/>
                <w:szCs w:val="18"/>
                <w:lang w:eastAsia="ru-RU"/>
              </w:rPr>
            </w:pPr>
          </w:p>
        </w:tc>
        <w:tc>
          <w:tcPr>
            <w:tcW w:w="3895" w:type="dxa"/>
            <w:tcBorders>
              <w:top w:val="single" w:sz="4" w:space="0" w:color="auto"/>
              <w:left w:val="single" w:sz="4" w:space="0" w:color="auto"/>
              <w:bottom w:val="single" w:sz="4" w:space="0" w:color="auto"/>
              <w:right w:val="single" w:sz="4" w:space="0" w:color="auto"/>
            </w:tcBorders>
            <w:vAlign w:val="center"/>
            <w:hideMark/>
          </w:tcPr>
          <w:p w:rsidR="00776785" w:rsidRPr="00776785" w:rsidRDefault="00776785" w:rsidP="00776785">
            <w:pPr>
              <w:suppressAutoHyphens/>
              <w:spacing w:after="0"/>
              <w:jc w:val="center"/>
              <w:rPr>
                <w:rFonts w:ascii="PT Astra Serif" w:eastAsia="Times New Roman" w:hAnsi="PT Astra Serif" w:cs="Times New Roman"/>
                <w:b/>
                <w:kern w:val="2"/>
                <w:sz w:val="18"/>
                <w:szCs w:val="18"/>
                <w:lang w:eastAsia="ar-SA"/>
              </w:rPr>
            </w:pPr>
            <w:r w:rsidRPr="00776785">
              <w:rPr>
                <w:rFonts w:ascii="PT Astra Serif" w:eastAsia="Times New Roman" w:hAnsi="PT Astra Serif" w:cs="Times New Roman"/>
                <w:b/>
                <w:kern w:val="1"/>
                <w:sz w:val="18"/>
                <w:szCs w:val="18"/>
                <w:lang w:eastAsia="ar-SA"/>
              </w:rPr>
              <w:t>Наименование товара</w:t>
            </w:r>
          </w:p>
        </w:tc>
        <w:tc>
          <w:tcPr>
            <w:tcW w:w="6396" w:type="dxa"/>
            <w:tcBorders>
              <w:top w:val="single" w:sz="4" w:space="0" w:color="auto"/>
              <w:left w:val="nil"/>
              <w:bottom w:val="single" w:sz="4" w:space="0" w:color="auto"/>
              <w:right w:val="single" w:sz="4" w:space="0" w:color="auto"/>
            </w:tcBorders>
            <w:vAlign w:val="center"/>
            <w:hideMark/>
          </w:tcPr>
          <w:p w:rsidR="00776785" w:rsidRPr="00776785" w:rsidRDefault="00776785" w:rsidP="00776785">
            <w:pPr>
              <w:spacing w:after="0" w:line="240" w:lineRule="auto"/>
              <w:jc w:val="center"/>
              <w:rPr>
                <w:rFonts w:ascii="PT Astra Serif" w:eastAsia="Times New Roman" w:hAnsi="PT Astra Serif" w:cs="Times New Roman"/>
                <w:color w:val="000000"/>
                <w:sz w:val="18"/>
                <w:szCs w:val="18"/>
                <w:lang w:eastAsia="ru-RU"/>
              </w:rPr>
            </w:pPr>
            <w:r w:rsidRPr="00776785">
              <w:rPr>
                <w:rFonts w:ascii="PT Astra Serif" w:eastAsia="Times New Roman" w:hAnsi="PT Astra Serif" w:cs="Times New Roman"/>
                <w:b/>
                <w:kern w:val="1"/>
                <w:sz w:val="18"/>
                <w:szCs w:val="18"/>
                <w:lang w:eastAsia="ar-SA"/>
              </w:rPr>
              <w:t>Значение показателя</w:t>
            </w:r>
          </w:p>
        </w:tc>
      </w:tr>
      <w:tr w:rsidR="00776785" w:rsidRPr="00776785" w:rsidTr="00E57A7F">
        <w:trPr>
          <w:trHeight w:val="266"/>
        </w:trPr>
        <w:tc>
          <w:tcPr>
            <w:tcW w:w="449" w:type="dxa"/>
            <w:tcBorders>
              <w:top w:val="single" w:sz="4" w:space="0" w:color="auto"/>
              <w:left w:val="single" w:sz="4" w:space="0" w:color="auto"/>
              <w:bottom w:val="single" w:sz="4" w:space="0" w:color="auto"/>
              <w:right w:val="single" w:sz="4" w:space="0" w:color="auto"/>
            </w:tcBorders>
            <w:vAlign w:val="center"/>
            <w:hideMark/>
          </w:tcPr>
          <w:p w:rsidR="00776785" w:rsidRPr="00776785" w:rsidRDefault="00776785" w:rsidP="00776785">
            <w:pPr>
              <w:spacing w:after="0" w:line="240" w:lineRule="auto"/>
              <w:rPr>
                <w:rFonts w:ascii="PT Astra Serif" w:eastAsia="Times New Roman" w:hAnsi="PT Astra Serif" w:cs="Times New Roman"/>
                <w:color w:val="000000"/>
                <w:sz w:val="24"/>
                <w:szCs w:val="24"/>
                <w:lang w:eastAsia="ru-RU"/>
              </w:rPr>
            </w:pPr>
            <w:r w:rsidRPr="00776785">
              <w:rPr>
                <w:rFonts w:ascii="PT Astra Serif" w:eastAsia="Times New Roman" w:hAnsi="PT Astra Serif" w:cs="Times New Roman"/>
                <w:color w:val="000000"/>
                <w:sz w:val="24"/>
                <w:szCs w:val="24"/>
                <w:lang w:eastAsia="ru-RU"/>
              </w:rPr>
              <w:t>1</w:t>
            </w:r>
          </w:p>
        </w:tc>
        <w:tc>
          <w:tcPr>
            <w:tcW w:w="3895" w:type="dxa"/>
            <w:tcBorders>
              <w:top w:val="single" w:sz="4" w:space="0" w:color="auto"/>
              <w:left w:val="single" w:sz="4" w:space="0" w:color="auto"/>
              <w:bottom w:val="single" w:sz="4" w:space="0" w:color="auto"/>
              <w:right w:val="single" w:sz="4" w:space="0" w:color="auto"/>
            </w:tcBorders>
            <w:hideMark/>
          </w:tcPr>
          <w:p w:rsidR="00776785" w:rsidRPr="00776785" w:rsidRDefault="00776785" w:rsidP="00776785">
            <w:pPr>
              <w:suppressAutoHyphens/>
              <w:spacing w:after="0" w:line="240" w:lineRule="auto"/>
              <w:jc w:val="center"/>
              <w:rPr>
                <w:rFonts w:ascii="PT Astra Serif" w:eastAsia="Times New Roman" w:hAnsi="PT Astra Serif" w:cs="Times New Roman"/>
                <w:kern w:val="2"/>
                <w:sz w:val="24"/>
                <w:szCs w:val="24"/>
                <w:lang w:eastAsia="ar-SA"/>
              </w:rPr>
            </w:pPr>
          </w:p>
          <w:p w:rsidR="00776785" w:rsidRPr="00776785" w:rsidRDefault="00776785" w:rsidP="00776785">
            <w:pPr>
              <w:suppressAutoHyphens/>
              <w:spacing w:after="0" w:line="240" w:lineRule="auto"/>
              <w:jc w:val="center"/>
              <w:rPr>
                <w:rFonts w:ascii="PT Astra Serif" w:eastAsia="Times New Roman" w:hAnsi="PT Astra Serif" w:cs="Times New Roman"/>
                <w:kern w:val="2"/>
                <w:sz w:val="24"/>
                <w:szCs w:val="24"/>
                <w:lang w:eastAsia="ar-SA"/>
              </w:rPr>
            </w:pPr>
          </w:p>
          <w:p w:rsidR="00776785" w:rsidRPr="00776785" w:rsidRDefault="00776785" w:rsidP="00776785">
            <w:pPr>
              <w:suppressAutoHyphens/>
              <w:spacing w:after="0" w:line="240" w:lineRule="auto"/>
              <w:jc w:val="center"/>
              <w:rPr>
                <w:rFonts w:ascii="PT Astra Serif" w:eastAsia="Times New Roman" w:hAnsi="PT Astra Serif" w:cs="Times New Roman"/>
                <w:kern w:val="2"/>
                <w:sz w:val="24"/>
                <w:szCs w:val="24"/>
                <w:lang w:eastAsia="ar-SA"/>
              </w:rPr>
            </w:pPr>
          </w:p>
          <w:p w:rsidR="00776785" w:rsidRPr="00776785" w:rsidRDefault="00776785" w:rsidP="00776785">
            <w:pPr>
              <w:suppressAutoHyphens/>
              <w:spacing w:after="0" w:line="240" w:lineRule="auto"/>
              <w:jc w:val="center"/>
              <w:rPr>
                <w:rFonts w:ascii="PT Astra Serif" w:eastAsia="Times New Roman" w:hAnsi="PT Astra Serif" w:cs="Times New Roman"/>
                <w:kern w:val="2"/>
                <w:sz w:val="24"/>
                <w:szCs w:val="24"/>
                <w:lang w:eastAsia="ar-SA"/>
              </w:rPr>
            </w:pPr>
            <w:r w:rsidRPr="00776785">
              <w:rPr>
                <w:rFonts w:ascii="PT Astra Serif" w:eastAsia="Times New Roman" w:hAnsi="PT Astra Serif" w:cs="Times New Roman"/>
                <w:kern w:val="2"/>
                <w:sz w:val="24"/>
                <w:szCs w:val="24"/>
                <w:lang w:eastAsia="ar-SA"/>
              </w:rPr>
              <w:t>Алюминиевая композитная панель</w:t>
            </w:r>
          </w:p>
          <w:p w:rsidR="00776785" w:rsidRPr="00776785" w:rsidRDefault="00776785" w:rsidP="00776785">
            <w:pPr>
              <w:suppressAutoHyphens/>
              <w:spacing w:after="0" w:line="240" w:lineRule="auto"/>
              <w:jc w:val="center"/>
              <w:rPr>
                <w:rFonts w:ascii="PT Astra Serif" w:eastAsia="Times New Roman" w:hAnsi="PT Astra Serif" w:cs="Times New Roman"/>
                <w:kern w:val="2"/>
                <w:sz w:val="24"/>
                <w:szCs w:val="24"/>
                <w:lang w:eastAsia="ar-SA"/>
              </w:rPr>
            </w:pPr>
          </w:p>
          <w:p w:rsidR="00776785" w:rsidRPr="00776785" w:rsidRDefault="00776785" w:rsidP="00776785">
            <w:pPr>
              <w:suppressAutoHyphens/>
              <w:spacing w:after="0" w:line="240" w:lineRule="auto"/>
              <w:jc w:val="center"/>
              <w:rPr>
                <w:rFonts w:ascii="PT Astra Serif" w:eastAsia="Times New Roman" w:hAnsi="PT Astra Serif" w:cs="Times New Roman"/>
                <w:kern w:val="2"/>
                <w:sz w:val="24"/>
                <w:szCs w:val="24"/>
                <w:lang w:eastAsia="ar-SA"/>
              </w:rPr>
            </w:pPr>
          </w:p>
          <w:p w:rsidR="00776785" w:rsidRPr="00776785" w:rsidRDefault="00776785" w:rsidP="00776785">
            <w:pPr>
              <w:suppressAutoHyphens/>
              <w:spacing w:after="0" w:line="240" w:lineRule="auto"/>
              <w:jc w:val="center"/>
              <w:rPr>
                <w:rFonts w:ascii="PT Astra Serif" w:eastAsia="Times New Roman" w:hAnsi="PT Astra Serif" w:cs="Times New Roman"/>
                <w:kern w:val="2"/>
                <w:sz w:val="24"/>
                <w:szCs w:val="24"/>
                <w:lang w:eastAsia="ar-SA"/>
              </w:rPr>
            </w:pPr>
          </w:p>
        </w:tc>
        <w:tc>
          <w:tcPr>
            <w:tcW w:w="6396" w:type="dxa"/>
            <w:tcBorders>
              <w:top w:val="single" w:sz="4" w:space="0" w:color="auto"/>
              <w:left w:val="nil"/>
              <w:bottom w:val="single" w:sz="4" w:space="0" w:color="auto"/>
              <w:right w:val="single" w:sz="4" w:space="0" w:color="auto"/>
            </w:tcBorders>
            <w:hideMark/>
          </w:tcPr>
          <w:p w:rsidR="00776785" w:rsidRPr="00776785" w:rsidRDefault="00776785" w:rsidP="00776785">
            <w:pPr>
              <w:suppressAutoHyphens/>
              <w:spacing w:after="60" w:line="240" w:lineRule="auto"/>
              <w:jc w:val="both"/>
              <w:rPr>
                <w:rFonts w:ascii="PT Astra Serif" w:eastAsia="Times New Roman" w:hAnsi="PT Astra Serif" w:cs="Arial"/>
                <w:bCs/>
                <w:color w:val="000000"/>
                <w:kern w:val="2"/>
                <w:sz w:val="24"/>
                <w:szCs w:val="24"/>
                <w:lang w:eastAsia="ru-RU"/>
              </w:rPr>
            </w:pPr>
            <w:r w:rsidRPr="00776785">
              <w:rPr>
                <w:rFonts w:ascii="PT Astra Serif" w:eastAsia="Times New Roman" w:hAnsi="PT Astra Serif" w:cs="Arial"/>
                <w:bCs/>
                <w:color w:val="000000"/>
                <w:kern w:val="2"/>
                <w:sz w:val="24"/>
                <w:szCs w:val="24"/>
                <w:lang w:eastAsia="ru-RU"/>
              </w:rPr>
              <w:t>Алюминиевая композитная панель ALTEC. размер листа 1220х4000 мм, толщина листа 3 мм</w:t>
            </w:r>
            <w:proofErr w:type="gramStart"/>
            <w:r w:rsidRPr="00776785">
              <w:rPr>
                <w:rFonts w:ascii="PT Astra Serif" w:eastAsia="Times New Roman" w:hAnsi="PT Astra Serif" w:cs="Arial"/>
                <w:bCs/>
                <w:color w:val="000000"/>
                <w:kern w:val="2"/>
                <w:sz w:val="24"/>
                <w:szCs w:val="24"/>
                <w:lang w:eastAsia="ru-RU"/>
              </w:rPr>
              <w:t>.</w:t>
            </w:r>
            <w:proofErr w:type="gramEnd"/>
            <w:r w:rsidRPr="00776785">
              <w:rPr>
                <w:rFonts w:ascii="PT Astra Serif" w:eastAsia="Times New Roman" w:hAnsi="PT Astra Serif" w:cs="Arial"/>
                <w:bCs/>
                <w:color w:val="000000"/>
                <w:kern w:val="2"/>
                <w:sz w:val="24"/>
                <w:szCs w:val="24"/>
                <w:lang w:eastAsia="ru-RU"/>
              </w:rPr>
              <w:t xml:space="preserve"> </w:t>
            </w:r>
            <w:proofErr w:type="gramStart"/>
            <w:r w:rsidRPr="00776785">
              <w:rPr>
                <w:rFonts w:ascii="PT Astra Serif" w:eastAsia="Times New Roman" w:hAnsi="PT Astra Serif" w:cs="Arial"/>
                <w:bCs/>
                <w:color w:val="000000"/>
                <w:kern w:val="2"/>
                <w:sz w:val="24"/>
                <w:szCs w:val="24"/>
                <w:lang w:eastAsia="ru-RU"/>
              </w:rPr>
              <w:t>т</w:t>
            </w:r>
            <w:proofErr w:type="gramEnd"/>
            <w:r w:rsidRPr="00776785">
              <w:rPr>
                <w:rFonts w:ascii="PT Astra Serif" w:eastAsia="Times New Roman" w:hAnsi="PT Astra Serif" w:cs="Arial"/>
                <w:bCs/>
                <w:color w:val="000000"/>
                <w:kern w:val="2"/>
                <w:sz w:val="24"/>
                <w:szCs w:val="24"/>
                <w:lang w:eastAsia="ru-RU"/>
              </w:rPr>
              <w:t>олщина слоя алюминия 0,3 мм, группа горючести Г4. Алюминиевый композитный материал представляет собой композитную панель с внутренним полиэтиленовым наполнителем и двумя наружными листами из алюминиевого сплава. Цвет согласовывается с заказчиком.</w:t>
            </w:r>
          </w:p>
        </w:tc>
      </w:tr>
      <w:tr w:rsidR="00776785" w:rsidRPr="00776785" w:rsidTr="00E57A7F">
        <w:trPr>
          <w:trHeight w:val="266"/>
        </w:trPr>
        <w:tc>
          <w:tcPr>
            <w:tcW w:w="449" w:type="dxa"/>
            <w:tcBorders>
              <w:top w:val="single" w:sz="4" w:space="0" w:color="auto"/>
              <w:left w:val="single" w:sz="4" w:space="0" w:color="auto"/>
              <w:bottom w:val="single" w:sz="4" w:space="0" w:color="auto"/>
              <w:right w:val="single" w:sz="4" w:space="0" w:color="auto"/>
            </w:tcBorders>
            <w:vAlign w:val="center"/>
            <w:hideMark/>
          </w:tcPr>
          <w:p w:rsidR="00776785" w:rsidRPr="00776785" w:rsidRDefault="00776785" w:rsidP="00776785">
            <w:pPr>
              <w:spacing w:after="0" w:line="240" w:lineRule="auto"/>
              <w:rPr>
                <w:rFonts w:ascii="PT Astra Serif" w:eastAsia="Times New Roman" w:hAnsi="PT Astra Serif" w:cs="Times New Roman"/>
                <w:color w:val="000000"/>
                <w:sz w:val="24"/>
                <w:szCs w:val="24"/>
                <w:lang w:eastAsia="ru-RU"/>
              </w:rPr>
            </w:pPr>
            <w:r w:rsidRPr="00776785">
              <w:rPr>
                <w:rFonts w:ascii="PT Astra Serif" w:eastAsia="Times New Roman" w:hAnsi="PT Astra Serif" w:cs="Times New Roman"/>
                <w:color w:val="000000"/>
                <w:sz w:val="24"/>
                <w:szCs w:val="24"/>
                <w:lang w:eastAsia="ru-RU"/>
              </w:rPr>
              <w:t>2</w:t>
            </w:r>
          </w:p>
        </w:tc>
        <w:tc>
          <w:tcPr>
            <w:tcW w:w="3895" w:type="dxa"/>
            <w:tcBorders>
              <w:top w:val="single" w:sz="4" w:space="0" w:color="auto"/>
              <w:left w:val="single" w:sz="4" w:space="0" w:color="auto"/>
              <w:bottom w:val="single" w:sz="4" w:space="0" w:color="auto"/>
              <w:right w:val="single" w:sz="4" w:space="0" w:color="auto"/>
            </w:tcBorders>
            <w:hideMark/>
          </w:tcPr>
          <w:p w:rsidR="00776785" w:rsidRPr="00776785" w:rsidRDefault="00776785" w:rsidP="00776785">
            <w:pPr>
              <w:suppressAutoHyphens/>
              <w:spacing w:after="0"/>
              <w:jc w:val="center"/>
              <w:rPr>
                <w:rFonts w:ascii="PT Astra Serif" w:eastAsia="Calibri" w:hAnsi="PT Astra Serif" w:cs="Times New Roman"/>
                <w:kern w:val="2"/>
                <w:sz w:val="24"/>
                <w:szCs w:val="24"/>
                <w:lang w:eastAsia="ar-SA"/>
              </w:rPr>
            </w:pPr>
            <w:r w:rsidRPr="00776785">
              <w:rPr>
                <w:rFonts w:ascii="PT Astra Serif" w:eastAsia="Calibri" w:hAnsi="PT Astra Serif" w:cs="Times New Roman"/>
                <w:kern w:val="2"/>
                <w:sz w:val="24"/>
                <w:szCs w:val="24"/>
                <w:lang w:eastAsia="ar-SA"/>
              </w:rPr>
              <w:t xml:space="preserve">Буквы световые, карта световая </w:t>
            </w:r>
          </w:p>
        </w:tc>
        <w:tc>
          <w:tcPr>
            <w:tcW w:w="6396" w:type="dxa"/>
            <w:tcBorders>
              <w:top w:val="single" w:sz="4" w:space="0" w:color="auto"/>
              <w:left w:val="nil"/>
              <w:bottom w:val="single" w:sz="4" w:space="0" w:color="auto"/>
              <w:right w:val="single" w:sz="4" w:space="0" w:color="auto"/>
            </w:tcBorders>
            <w:hideMark/>
          </w:tcPr>
          <w:p w:rsidR="00776785" w:rsidRPr="00776785" w:rsidRDefault="00776785" w:rsidP="00776785">
            <w:pPr>
              <w:suppressAutoHyphens/>
              <w:spacing w:after="60" w:line="240" w:lineRule="auto"/>
              <w:jc w:val="both"/>
              <w:rPr>
                <w:rFonts w:ascii="PT Astra Serif" w:eastAsia="Times New Roman" w:hAnsi="PT Astra Serif" w:cs="Arial"/>
                <w:bCs/>
                <w:color w:val="000000"/>
                <w:kern w:val="2"/>
                <w:sz w:val="24"/>
                <w:szCs w:val="24"/>
                <w:lang w:eastAsia="ru-RU"/>
              </w:rPr>
            </w:pPr>
            <w:r w:rsidRPr="00776785">
              <w:rPr>
                <w:rFonts w:ascii="PT Astra Serif" w:eastAsia="Times New Roman" w:hAnsi="PT Astra Serif" w:cs="Arial"/>
                <w:bCs/>
                <w:color w:val="000000"/>
                <w:kern w:val="2"/>
                <w:sz w:val="24"/>
                <w:szCs w:val="24"/>
                <w:lang w:eastAsia="ru-RU"/>
              </w:rPr>
              <w:t>Лицевая часть световых букв – оргстекло молочный 3мм,  торцевая часть букв - алюминиевый борт 0,5 мм, задник ПВХ 5мм. Карта световая – лицевая часть – монолитный поликарбонат 6мм.</w:t>
            </w:r>
          </w:p>
        </w:tc>
      </w:tr>
    </w:tbl>
    <w:p w:rsidR="00804582" w:rsidRDefault="00804582" w:rsidP="00776785">
      <w:pPr>
        <w:suppressAutoHyphens/>
        <w:spacing w:after="0" w:line="240" w:lineRule="auto"/>
        <w:jc w:val="both"/>
        <w:rPr>
          <w:rFonts w:ascii="PT Astra Serif" w:eastAsia="Times New Roman" w:hAnsi="PT Astra Serif" w:cs="Times New Roman"/>
          <w:b/>
          <w:bCs/>
          <w:kern w:val="1"/>
          <w:sz w:val="24"/>
          <w:szCs w:val="24"/>
          <w:lang w:eastAsia="ar-SA"/>
        </w:rPr>
      </w:pPr>
    </w:p>
    <w:p w:rsidR="00804582" w:rsidRPr="00380154" w:rsidRDefault="00804582"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Pr="00380154">
        <w:rPr>
          <w:rFonts w:ascii="PT Astra Serif" w:eastAsia="Times New Roman" w:hAnsi="PT Astra Serif" w:cs="Times New Roman"/>
          <w:kern w:val="2"/>
          <w:sz w:val="24"/>
          <w:szCs w:val="24"/>
          <w:lang w:eastAsia="ar-SA"/>
        </w:rPr>
        <w:t>иложение</w:t>
      </w:r>
    </w:p>
    <w:p w:rsidR="00776785" w:rsidRDefault="00804582"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w:t>
      </w:r>
    </w:p>
    <w:p w:rsidR="00804582" w:rsidRPr="00380154" w:rsidRDefault="00804582"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bookmarkStart w:id="7" w:name="_GoBack"/>
      <w:bookmarkEnd w:id="7"/>
      <w:r w:rsidRPr="00380154">
        <w:rPr>
          <w:rFonts w:ascii="PT Astra Serif" w:eastAsia="Times New Roman" w:hAnsi="PT Astra Serif" w:cs="Times New Roman"/>
          <w:kern w:val="2"/>
          <w:sz w:val="24"/>
          <w:szCs w:val="24"/>
          <w:lang w:eastAsia="ar-SA"/>
        </w:rPr>
        <w:t>к муниципальному контракту</w:t>
      </w:r>
      <w:r>
        <w:rPr>
          <w:rFonts w:ascii="PT Astra Serif" w:eastAsia="Times New Roman" w:hAnsi="PT Astra Serif" w:cs="Times New Roman"/>
          <w:kern w:val="2"/>
          <w:sz w:val="24"/>
          <w:szCs w:val="24"/>
          <w:lang w:eastAsia="ar-SA"/>
        </w:rPr>
        <w:t xml:space="preserve"> № 2</w:t>
      </w:r>
    </w:p>
    <w:p w:rsidR="00804582" w:rsidRPr="00804582" w:rsidRDefault="00804582" w:rsidP="00804582">
      <w:pPr>
        <w:suppressAutoHyphens/>
        <w:spacing w:after="0" w:line="240" w:lineRule="auto"/>
        <w:ind w:firstLine="708"/>
        <w:jc w:val="both"/>
        <w:rPr>
          <w:rFonts w:ascii="PT Astra Serif" w:eastAsia="Times New Roman" w:hAnsi="PT Astra Serif" w:cs="Times New Roman"/>
          <w:b/>
          <w:bCs/>
          <w:kern w:val="1"/>
          <w:sz w:val="24"/>
          <w:szCs w:val="24"/>
          <w:lang w:eastAsia="ar-SA"/>
        </w:rPr>
      </w:pPr>
    </w:p>
    <w:p w:rsidR="00C46606" w:rsidRPr="00804582" w:rsidRDefault="00804582" w:rsidP="00804582">
      <w:pPr>
        <w:jc w:val="center"/>
        <w:rPr>
          <w:rFonts w:ascii="PT Astra Serif" w:hAnsi="PT Astra Serif"/>
          <w:sz w:val="24"/>
          <w:szCs w:val="24"/>
        </w:rPr>
        <w:sectPr w:rsidR="00C46606" w:rsidRPr="00804582" w:rsidSect="0028482E">
          <w:pgSz w:w="11906" w:h="16838"/>
          <w:pgMar w:top="1134" w:right="850" w:bottom="1134" w:left="993" w:header="709" w:footer="709" w:gutter="0"/>
          <w:cols w:space="708"/>
          <w:docGrid w:linePitch="360"/>
        </w:sectPr>
      </w:pPr>
      <w:r>
        <w:rPr>
          <w:rFonts w:ascii="PT Astra Serif" w:hAnsi="PT Astra Serif"/>
          <w:sz w:val="24"/>
          <w:szCs w:val="24"/>
        </w:rPr>
        <w:t>Проектно-сметная документация</w:t>
      </w:r>
    </w:p>
    <w:p w:rsidR="00080FB5" w:rsidRDefault="00080FB5" w:rsidP="004529AC">
      <w:pPr>
        <w:autoSpaceDE w:val="0"/>
        <w:autoSpaceDN w:val="0"/>
        <w:adjustRightInd w:val="0"/>
        <w:spacing w:after="0" w:line="240" w:lineRule="auto"/>
        <w:rPr>
          <w:rFonts w:ascii="PT Astra Serif" w:eastAsia="Times New Roman" w:hAnsi="PT Astra Serif" w:cs="Times New Roman"/>
          <w:b/>
          <w:kern w:val="2"/>
          <w:sz w:val="24"/>
          <w:szCs w:val="24"/>
          <w:lang w:eastAsia="ar-SA"/>
        </w:rPr>
      </w:pPr>
    </w:p>
    <w:sectPr w:rsidR="00080FB5"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377" w:rsidRDefault="002B0377" w:rsidP="00B55BF9">
      <w:pPr>
        <w:spacing w:after="0" w:line="240" w:lineRule="auto"/>
      </w:pPr>
      <w:r>
        <w:separator/>
      </w:r>
    </w:p>
  </w:endnote>
  <w:endnote w:type="continuationSeparator" w:id="0">
    <w:p w:rsidR="002B0377" w:rsidRDefault="002B037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377" w:rsidRDefault="002B0377" w:rsidP="00B55BF9">
      <w:pPr>
        <w:spacing w:after="0" w:line="240" w:lineRule="auto"/>
      </w:pPr>
      <w:r>
        <w:separator/>
      </w:r>
    </w:p>
  </w:footnote>
  <w:footnote w:type="continuationSeparator" w:id="0">
    <w:p w:rsidR="002B0377" w:rsidRDefault="002B037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35F2"/>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57C98"/>
    <w:rsid w:val="00266804"/>
    <w:rsid w:val="0028482E"/>
    <w:rsid w:val="002A523B"/>
    <w:rsid w:val="002A68FB"/>
    <w:rsid w:val="002B0377"/>
    <w:rsid w:val="002C0C03"/>
    <w:rsid w:val="002D0762"/>
    <w:rsid w:val="002D3776"/>
    <w:rsid w:val="002F0EE1"/>
    <w:rsid w:val="002F6C9C"/>
    <w:rsid w:val="002F7061"/>
    <w:rsid w:val="00301C23"/>
    <w:rsid w:val="00303031"/>
    <w:rsid w:val="00326415"/>
    <w:rsid w:val="00332C8E"/>
    <w:rsid w:val="00333CED"/>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3F56DB"/>
    <w:rsid w:val="00402428"/>
    <w:rsid w:val="0040364B"/>
    <w:rsid w:val="0040525B"/>
    <w:rsid w:val="004217EC"/>
    <w:rsid w:val="00426D29"/>
    <w:rsid w:val="00435BBE"/>
    <w:rsid w:val="00436D40"/>
    <w:rsid w:val="00442029"/>
    <w:rsid w:val="00446B60"/>
    <w:rsid w:val="004474D5"/>
    <w:rsid w:val="004529AC"/>
    <w:rsid w:val="004546DC"/>
    <w:rsid w:val="004572A0"/>
    <w:rsid w:val="0046084A"/>
    <w:rsid w:val="00470C41"/>
    <w:rsid w:val="00481801"/>
    <w:rsid w:val="004C26FB"/>
    <w:rsid w:val="004D7657"/>
    <w:rsid w:val="004F1874"/>
    <w:rsid w:val="004F3A57"/>
    <w:rsid w:val="004F6FD2"/>
    <w:rsid w:val="005053AA"/>
    <w:rsid w:val="00506539"/>
    <w:rsid w:val="0051387F"/>
    <w:rsid w:val="005143DE"/>
    <w:rsid w:val="005248D2"/>
    <w:rsid w:val="005373E8"/>
    <w:rsid w:val="005558B0"/>
    <w:rsid w:val="00563F68"/>
    <w:rsid w:val="005702B7"/>
    <w:rsid w:val="00571828"/>
    <w:rsid w:val="00571E66"/>
    <w:rsid w:val="0057674E"/>
    <w:rsid w:val="005775C8"/>
    <w:rsid w:val="00584B59"/>
    <w:rsid w:val="005921AC"/>
    <w:rsid w:val="005B1BB3"/>
    <w:rsid w:val="005C0177"/>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9064D"/>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76785"/>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800CA8"/>
    <w:rsid w:val="008013D7"/>
    <w:rsid w:val="00804582"/>
    <w:rsid w:val="00812AE9"/>
    <w:rsid w:val="00813016"/>
    <w:rsid w:val="00846712"/>
    <w:rsid w:val="0085615A"/>
    <w:rsid w:val="00872175"/>
    <w:rsid w:val="00880C70"/>
    <w:rsid w:val="008821EF"/>
    <w:rsid w:val="00884ACC"/>
    <w:rsid w:val="00892179"/>
    <w:rsid w:val="008933CD"/>
    <w:rsid w:val="008B2C94"/>
    <w:rsid w:val="008C4C71"/>
    <w:rsid w:val="008C701F"/>
    <w:rsid w:val="008C726D"/>
    <w:rsid w:val="008D6887"/>
    <w:rsid w:val="00915A6D"/>
    <w:rsid w:val="009274CC"/>
    <w:rsid w:val="0093174D"/>
    <w:rsid w:val="00960FA5"/>
    <w:rsid w:val="00967F05"/>
    <w:rsid w:val="009770A2"/>
    <w:rsid w:val="00990BC6"/>
    <w:rsid w:val="00994B32"/>
    <w:rsid w:val="009A42CC"/>
    <w:rsid w:val="009B1225"/>
    <w:rsid w:val="009C5132"/>
    <w:rsid w:val="009D0798"/>
    <w:rsid w:val="00A12E0A"/>
    <w:rsid w:val="00A168BD"/>
    <w:rsid w:val="00A22735"/>
    <w:rsid w:val="00A67957"/>
    <w:rsid w:val="00A72439"/>
    <w:rsid w:val="00A86601"/>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865F8"/>
    <w:rsid w:val="00B91019"/>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606"/>
    <w:rsid w:val="00C46AC7"/>
    <w:rsid w:val="00C5350A"/>
    <w:rsid w:val="00C61334"/>
    <w:rsid w:val="00C64813"/>
    <w:rsid w:val="00C708D0"/>
    <w:rsid w:val="00C83978"/>
    <w:rsid w:val="00C84C05"/>
    <w:rsid w:val="00C85335"/>
    <w:rsid w:val="00C873CA"/>
    <w:rsid w:val="00CB579D"/>
    <w:rsid w:val="00CB5B8D"/>
    <w:rsid w:val="00CB6FE9"/>
    <w:rsid w:val="00CC522D"/>
    <w:rsid w:val="00CC684B"/>
    <w:rsid w:val="00CD7E68"/>
    <w:rsid w:val="00D14214"/>
    <w:rsid w:val="00D30B71"/>
    <w:rsid w:val="00D328A1"/>
    <w:rsid w:val="00D51D52"/>
    <w:rsid w:val="00D60F1F"/>
    <w:rsid w:val="00D70D53"/>
    <w:rsid w:val="00D7436B"/>
    <w:rsid w:val="00D87EE7"/>
    <w:rsid w:val="00DB1FCD"/>
    <w:rsid w:val="00DB574C"/>
    <w:rsid w:val="00DB7A2E"/>
    <w:rsid w:val="00DE26B5"/>
    <w:rsid w:val="00DF2587"/>
    <w:rsid w:val="00DF49F5"/>
    <w:rsid w:val="00E027F0"/>
    <w:rsid w:val="00E0671E"/>
    <w:rsid w:val="00E278D7"/>
    <w:rsid w:val="00E90148"/>
    <w:rsid w:val="00E93B7A"/>
    <w:rsid w:val="00E975E4"/>
    <w:rsid w:val="00EA3E63"/>
    <w:rsid w:val="00EB62F3"/>
    <w:rsid w:val="00EC503C"/>
    <w:rsid w:val="00EC7542"/>
    <w:rsid w:val="00ED40EF"/>
    <w:rsid w:val="00EE5339"/>
    <w:rsid w:val="00EE7D14"/>
    <w:rsid w:val="00EF0382"/>
    <w:rsid w:val="00EF707B"/>
    <w:rsid w:val="00F01ED8"/>
    <w:rsid w:val="00F13ABA"/>
    <w:rsid w:val="00F15E19"/>
    <w:rsid w:val="00F17542"/>
    <w:rsid w:val="00F22F5B"/>
    <w:rsid w:val="00F26E17"/>
    <w:rsid w:val="00F3053B"/>
    <w:rsid w:val="00F442A4"/>
    <w:rsid w:val="00F4480E"/>
    <w:rsid w:val="00F46269"/>
    <w:rsid w:val="00F50213"/>
    <w:rsid w:val="00F547CC"/>
    <w:rsid w:val="00F60E40"/>
    <w:rsid w:val="00F61F0E"/>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58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58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8CBB2-59B9-4FB2-A6A3-6BD671AB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23</Pages>
  <Words>11648</Words>
  <Characters>66394</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287</cp:revision>
  <cp:lastPrinted>2025-05-14T05:23:00Z</cp:lastPrinted>
  <dcterms:created xsi:type="dcterms:W3CDTF">2020-01-29T05:37:00Z</dcterms:created>
  <dcterms:modified xsi:type="dcterms:W3CDTF">2025-05-14T05:23:00Z</dcterms:modified>
</cp:coreProperties>
</file>